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3D9C7B" w14:textId="3623F22F" w:rsidR="001F3E41" w:rsidRPr="008239AA" w:rsidRDefault="001F3E41" w:rsidP="001F3E41">
      <w:pPr>
        <w:ind w:left="1890"/>
        <w:contextualSpacing/>
        <w:rPr>
          <w:b/>
          <w:sz w:val="28"/>
          <w:szCs w:val="28"/>
        </w:rPr>
      </w:pPr>
      <w:r w:rsidRPr="008239AA">
        <w:rPr>
          <w:b/>
          <w:noProof/>
          <w:sz w:val="28"/>
          <w:szCs w:val="28"/>
        </w:rPr>
        <w:drawing>
          <wp:anchor distT="0" distB="0" distL="114300" distR="114300" simplePos="0" relativeHeight="251660288" behindDoc="1" locked="0" layoutInCell="1" allowOverlap="1" wp14:anchorId="48D08951" wp14:editId="3676B650">
            <wp:simplePos x="0" y="0"/>
            <wp:positionH relativeFrom="column">
              <wp:posOffset>60960</wp:posOffset>
            </wp:positionH>
            <wp:positionV relativeFrom="paragraph">
              <wp:posOffset>0</wp:posOffset>
            </wp:positionV>
            <wp:extent cx="975360" cy="1244600"/>
            <wp:effectExtent l="0" t="0" r="2540" b="0"/>
            <wp:wrapTight wrapText="bothSides">
              <wp:wrapPolygon edited="0">
                <wp:start x="0" y="0"/>
                <wp:lineTo x="0" y="21380"/>
                <wp:lineTo x="21375" y="21380"/>
                <wp:lineTo x="21375" y="0"/>
                <wp:lineTo x="0" y="0"/>
              </wp:wrapPolygon>
            </wp:wrapTight>
            <wp:docPr id="8" name="Picture 8"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close up of a sign&#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975360" cy="1244600"/>
                    </a:xfrm>
                    <a:prstGeom prst="rect">
                      <a:avLst/>
                    </a:prstGeom>
                  </pic:spPr>
                </pic:pic>
              </a:graphicData>
            </a:graphic>
            <wp14:sizeRelH relativeFrom="margin">
              <wp14:pctWidth>0</wp14:pctWidth>
            </wp14:sizeRelH>
            <wp14:sizeRelV relativeFrom="margin">
              <wp14:pctHeight>0</wp14:pctHeight>
            </wp14:sizeRelV>
          </wp:anchor>
        </w:drawing>
      </w:r>
      <w:r w:rsidRPr="008239AA">
        <w:rPr>
          <w:b/>
          <w:noProof/>
          <w:sz w:val="28"/>
          <w:szCs w:val="28"/>
        </w:rPr>
        <w:t>GenProof Study Group</w:t>
      </w:r>
      <w:r w:rsidRPr="008239AA">
        <w:rPr>
          <w:b/>
          <w:sz w:val="28"/>
          <w:szCs w:val="28"/>
        </w:rPr>
        <w:t xml:space="preserve">s </w:t>
      </w:r>
    </w:p>
    <w:p w14:paraId="0CA8F520" w14:textId="77777777" w:rsidR="001F3E41" w:rsidRPr="008239AA" w:rsidRDefault="001F3E41" w:rsidP="001F3E41">
      <w:pPr>
        <w:jc w:val="both"/>
        <w:rPr>
          <w:sz w:val="22"/>
          <w:szCs w:val="22"/>
        </w:rPr>
      </w:pPr>
      <w:r w:rsidRPr="008239AA">
        <w:rPr>
          <w:b/>
          <w:noProof/>
          <w:color w:val="990033"/>
          <w:sz w:val="22"/>
          <w:szCs w:val="22"/>
        </w:rPr>
        <mc:AlternateContent>
          <mc:Choice Requires="wps">
            <w:drawing>
              <wp:anchor distT="0" distB="0" distL="114300" distR="114300" simplePos="0" relativeHeight="251659264" behindDoc="0" locked="0" layoutInCell="1" allowOverlap="1" wp14:anchorId="015733D8" wp14:editId="096C950E">
                <wp:simplePos x="0" y="0"/>
                <wp:positionH relativeFrom="column">
                  <wp:posOffset>-27305</wp:posOffset>
                </wp:positionH>
                <wp:positionV relativeFrom="paragraph">
                  <wp:posOffset>65347</wp:posOffset>
                </wp:positionV>
                <wp:extent cx="5984875" cy="0"/>
                <wp:effectExtent l="0" t="25400" r="34925" b="25400"/>
                <wp:wrapNone/>
                <wp:docPr id="3" name="Straight Connector 3"/>
                <wp:cNvGraphicFramePr/>
                <a:graphic xmlns:a="http://schemas.openxmlformats.org/drawingml/2006/main">
                  <a:graphicData uri="http://schemas.microsoft.com/office/word/2010/wordprocessingShape">
                    <wps:wsp>
                      <wps:cNvCnPr/>
                      <wps:spPr>
                        <a:xfrm>
                          <a:off x="0" y="0"/>
                          <a:ext cx="5984875" cy="0"/>
                        </a:xfrm>
                        <a:prstGeom prst="line">
                          <a:avLst/>
                        </a:prstGeom>
                        <a:ln w="50800" cmpd="thickThin">
                          <a:solidFill>
                            <a:schemeClr val="accent3">
                              <a:lumMod val="50000"/>
                            </a:schemeClr>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6CB854FA"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5pt,5.15pt" to="469.1pt,5.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" strokecolor="#525252 [1606]" strokeweight="4pt">
                <v:stroke linestyle="thickThin" joinstyle="miter"/>
              </v:line>
            </w:pict>
          </mc:Fallback>
        </mc:AlternateContent>
      </w:r>
    </w:p>
    <w:p w14:paraId="285282F7" w14:textId="6CBBC1BB" w:rsidR="009C46A2" w:rsidRPr="008239AA" w:rsidRDefault="00991794" w:rsidP="001F3E41">
      <w:pPr>
        <w:rPr>
          <w:b/>
          <w:bCs/>
          <w:sz w:val="22"/>
          <w:szCs w:val="22"/>
        </w:rPr>
      </w:pPr>
      <w:r w:rsidRPr="008239AA">
        <w:rPr>
          <w:b/>
          <w:bCs/>
          <w:sz w:val="22"/>
          <w:szCs w:val="22"/>
        </w:rPr>
        <w:t>Program Description</w:t>
      </w:r>
    </w:p>
    <w:p w14:paraId="1128BE29" w14:textId="6313E4D0" w:rsidR="00A5483C" w:rsidRPr="008239AA" w:rsidRDefault="00A5483C">
      <w:pPr>
        <w:rPr>
          <w:sz w:val="22"/>
          <w:szCs w:val="22"/>
        </w:rPr>
      </w:pPr>
    </w:p>
    <w:p w14:paraId="1520F480" w14:textId="49348C3D" w:rsidR="001E1CB4" w:rsidRPr="008239AA" w:rsidRDefault="00991794" w:rsidP="00991794">
      <w:pPr>
        <w:rPr>
          <w:sz w:val="22"/>
          <w:szCs w:val="22"/>
        </w:rPr>
      </w:pPr>
      <w:proofErr w:type="spellStart"/>
      <w:r w:rsidRPr="008239AA">
        <w:rPr>
          <w:sz w:val="22"/>
          <w:szCs w:val="22"/>
        </w:rPr>
        <w:t>GenProof</w:t>
      </w:r>
      <w:proofErr w:type="spellEnd"/>
      <w:r w:rsidRPr="008239AA">
        <w:rPr>
          <w:sz w:val="22"/>
          <w:szCs w:val="22"/>
        </w:rPr>
        <w:t xml:space="preserve"> Study Groups are based on the book </w:t>
      </w:r>
      <w:r w:rsidRPr="008239AA">
        <w:rPr>
          <w:i/>
          <w:iCs/>
          <w:sz w:val="22"/>
          <w:szCs w:val="22"/>
        </w:rPr>
        <w:t>Mastering Genealogical Proof</w:t>
      </w:r>
      <w:r w:rsidRPr="008239AA">
        <w:rPr>
          <w:sz w:val="22"/>
          <w:szCs w:val="22"/>
        </w:rPr>
        <w:t xml:space="preserve"> by Thomas W. Jones. The program is self-guided study supported by material in the book, discussions with peers</w:t>
      </w:r>
      <w:r w:rsidR="001E1CB4" w:rsidRPr="008239AA">
        <w:rPr>
          <w:sz w:val="22"/>
          <w:szCs w:val="22"/>
        </w:rPr>
        <w:t>,</w:t>
      </w:r>
      <w:r w:rsidRPr="008239AA">
        <w:rPr>
          <w:sz w:val="22"/>
          <w:szCs w:val="22"/>
        </w:rPr>
        <w:t xml:space="preserve"> and the guidance of an experienced mentor. </w:t>
      </w:r>
      <w:r w:rsidR="001E1CB4" w:rsidRPr="008239AA">
        <w:rPr>
          <w:sz w:val="22"/>
          <w:szCs w:val="22"/>
        </w:rPr>
        <w:t xml:space="preserve">After completing the program, you will know the tenets of the Genealogical Proof Standard, understand reasonably exhaustive research, </w:t>
      </w:r>
      <w:r w:rsidR="00216050" w:rsidRPr="008239AA">
        <w:rPr>
          <w:sz w:val="22"/>
          <w:szCs w:val="22"/>
        </w:rPr>
        <w:t>be able to write</w:t>
      </w:r>
      <w:r w:rsidR="00FA2AFB" w:rsidRPr="008239AA">
        <w:rPr>
          <w:sz w:val="22"/>
          <w:szCs w:val="22"/>
        </w:rPr>
        <w:t xml:space="preserve"> </w:t>
      </w:r>
      <w:r w:rsidR="001E1CB4" w:rsidRPr="008239AA">
        <w:rPr>
          <w:sz w:val="22"/>
          <w:szCs w:val="22"/>
        </w:rPr>
        <w:t xml:space="preserve">source citations, </w:t>
      </w:r>
      <w:r w:rsidR="00FA2AFB" w:rsidRPr="008239AA">
        <w:rPr>
          <w:sz w:val="22"/>
          <w:szCs w:val="22"/>
        </w:rPr>
        <w:t xml:space="preserve">conduct </w:t>
      </w:r>
      <w:r w:rsidR="001E1CB4" w:rsidRPr="008239AA">
        <w:rPr>
          <w:sz w:val="22"/>
          <w:szCs w:val="22"/>
        </w:rPr>
        <w:t>analysis</w:t>
      </w:r>
      <w:r w:rsidR="00FA2AFB" w:rsidRPr="008239AA">
        <w:rPr>
          <w:sz w:val="22"/>
          <w:szCs w:val="22"/>
        </w:rPr>
        <w:t xml:space="preserve">, </w:t>
      </w:r>
      <w:r w:rsidR="001E1CB4" w:rsidRPr="008239AA">
        <w:rPr>
          <w:sz w:val="22"/>
          <w:szCs w:val="22"/>
        </w:rPr>
        <w:t xml:space="preserve">and </w:t>
      </w:r>
      <w:r w:rsidR="00FA2AFB" w:rsidRPr="008239AA">
        <w:rPr>
          <w:sz w:val="22"/>
          <w:szCs w:val="22"/>
        </w:rPr>
        <w:t>know when to use a proof summary</w:t>
      </w:r>
      <w:r w:rsidR="001E1CB4" w:rsidRPr="008239AA">
        <w:rPr>
          <w:sz w:val="22"/>
          <w:szCs w:val="22"/>
        </w:rPr>
        <w:t>. Additionally, this is a great opportunity to network and meet peers in similar stages of their educational journey.</w:t>
      </w:r>
    </w:p>
    <w:p w14:paraId="274D83B6" w14:textId="7E902302" w:rsidR="001E1CB4" w:rsidRPr="008239AA" w:rsidRDefault="001E1CB4" w:rsidP="00991794">
      <w:pPr>
        <w:rPr>
          <w:sz w:val="22"/>
          <w:szCs w:val="22"/>
        </w:rPr>
      </w:pPr>
    </w:p>
    <w:p w14:paraId="4D38BFD4" w14:textId="69BD3042" w:rsidR="00216050" w:rsidRPr="008239AA" w:rsidRDefault="00216050" w:rsidP="00216050">
      <w:pPr>
        <w:jc w:val="both"/>
        <w:rPr>
          <w:sz w:val="22"/>
          <w:szCs w:val="22"/>
        </w:rPr>
      </w:pPr>
      <w:r w:rsidRPr="008239AA">
        <w:rPr>
          <w:b/>
          <w:noProof/>
          <w:color w:val="990033"/>
          <w:sz w:val="22"/>
          <w:szCs w:val="22"/>
        </w:rPr>
        <mc:AlternateContent>
          <mc:Choice Requires="wps">
            <w:drawing>
              <wp:anchor distT="0" distB="0" distL="114300" distR="114300" simplePos="0" relativeHeight="251662336" behindDoc="0" locked="0" layoutInCell="1" allowOverlap="1" wp14:anchorId="333914B7" wp14:editId="322FC97E">
                <wp:simplePos x="0" y="0"/>
                <wp:positionH relativeFrom="column">
                  <wp:posOffset>-30480</wp:posOffset>
                </wp:positionH>
                <wp:positionV relativeFrom="paragraph">
                  <wp:posOffset>30480</wp:posOffset>
                </wp:positionV>
                <wp:extent cx="5984875" cy="0"/>
                <wp:effectExtent l="0" t="25400" r="34925" b="25400"/>
                <wp:wrapNone/>
                <wp:docPr id="4" name="Straight Connector 4"/>
                <wp:cNvGraphicFramePr/>
                <a:graphic xmlns:a="http://schemas.openxmlformats.org/drawingml/2006/main">
                  <a:graphicData uri="http://schemas.microsoft.com/office/word/2010/wordprocessingShape">
                    <wps:wsp>
                      <wps:cNvCnPr/>
                      <wps:spPr>
                        <a:xfrm>
                          <a:off x="0" y="0"/>
                          <a:ext cx="5984875" cy="0"/>
                        </a:xfrm>
                        <a:prstGeom prst="line">
                          <a:avLst/>
                        </a:prstGeom>
                        <a:ln w="50800" cmpd="thickThin">
                          <a:solidFill>
                            <a:schemeClr val="accent3">
                              <a:lumMod val="50000"/>
                            </a:schemeClr>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6EF54ABB" id="Straight Connector 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4pt,2.4pt" to="468.85pt,2.4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" strokecolor="#525252 [1606]" strokeweight="4pt">
                <v:stroke linestyle="thickThin" joinstyle="miter"/>
              </v:line>
            </w:pict>
          </mc:Fallback>
        </mc:AlternateContent>
      </w:r>
    </w:p>
    <w:p w14:paraId="3374EB78" w14:textId="3A879A7E" w:rsidR="008239AA" w:rsidRPr="008346FD" w:rsidRDefault="008239AA" w:rsidP="008239AA">
      <w:pPr>
        <w:spacing w:after="100" w:afterAutospacing="1"/>
        <w:rPr>
          <w:sz w:val="22"/>
          <w:szCs w:val="22"/>
        </w:rPr>
      </w:pPr>
      <w:proofErr w:type="spellStart"/>
      <w:r w:rsidRPr="008346FD">
        <w:rPr>
          <w:sz w:val="22"/>
          <w:szCs w:val="22"/>
        </w:rPr>
        <w:t>GenProof</w:t>
      </w:r>
      <w:proofErr w:type="spellEnd"/>
      <w:r w:rsidRPr="008346FD">
        <w:rPr>
          <w:sz w:val="22"/>
          <w:szCs w:val="22"/>
        </w:rPr>
        <w:t xml:space="preserve"> Study Group</w:t>
      </w:r>
      <w:r>
        <w:rPr>
          <w:sz w:val="22"/>
          <w:szCs w:val="22"/>
        </w:rPr>
        <w:t>s</w:t>
      </w:r>
      <w:r w:rsidRPr="008346FD">
        <w:rPr>
          <w:sz w:val="22"/>
          <w:szCs w:val="22"/>
        </w:rPr>
        <w:t xml:space="preserve"> provide an opportunity for participants to study the chapters in </w:t>
      </w:r>
      <w:r w:rsidRPr="008346FD">
        <w:rPr>
          <w:i/>
          <w:iCs/>
          <w:sz w:val="22"/>
          <w:szCs w:val="22"/>
        </w:rPr>
        <w:t>Mastering Genealogical Proof</w:t>
      </w:r>
      <w:r w:rsidRPr="008346FD">
        <w:rPr>
          <w:sz w:val="22"/>
          <w:szCs w:val="22"/>
        </w:rPr>
        <w:t xml:space="preserve"> by Thomas W. Jones. Participants read each chapter and complete the exercises in the book, then meet together with other genealogists to discuss the concepts. Mentors volunteer their time to host the group discussions and answer questions on the topics.</w:t>
      </w:r>
    </w:p>
    <w:p w14:paraId="0390B29E" w14:textId="6B7A8ED6" w:rsidR="001F3E41" w:rsidRPr="008239AA" w:rsidRDefault="001F3E41" w:rsidP="008239AA">
      <w:pPr>
        <w:spacing w:line="276" w:lineRule="auto"/>
        <w:ind w:left="720" w:hanging="360"/>
        <w:jc w:val="both"/>
        <w:rPr>
          <w:rFonts w:cstheme="minorBidi"/>
          <w:b/>
          <w:bCs/>
          <w:sz w:val="22"/>
          <w:szCs w:val="22"/>
        </w:rPr>
      </w:pPr>
      <w:r w:rsidRPr="008239AA">
        <w:rPr>
          <w:rFonts w:cstheme="minorBidi"/>
          <w:b/>
          <w:bCs/>
          <w:sz w:val="22"/>
          <w:szCs w:val="22"/>
        </w:rPr>
        <w:t xml:space="preserve">The </w:t>
      </w:r>
      <w:r w:rsidR="00216050" w:rsidRPr="008239AA">
        <w:rPr>
          <w:rFonts w:cstheme="minorBidi"/>
          <w:b/>
          <w:bCs/>
          <w:sz w:val="22"/>
          <w:szCs w:val="22"/>
        </w:rPr>
        <w:t>Study Groups Add Value by Providing</w:t>
      </w:r>
      <w:r w:rsidRPr="008239AA">
        <w:rPr>
          <w:rFonts w:cstheme="minorBidi"/>
          <w:b/>
          <w:bCs/>
          <w:sz w:val="22"/>
          <w:szCs w:val="22"/>
        </w:rPr>
        <w:t>:</w:t>
      </w:r>
    </w:p>
    <w:p w14:paraId="6120F884" w14:textId="30EF5C85" w:rsidR="001F3E41" w:rsidRPr="008239AA" w:rsidRDefault="001F3E41" w:rsidP="008239AA">
      <w:pPr>
        <w:pStyle w:val="ListParagraph"/>
        <w:numPr>
          <w:ilvl w:val="0"/>
          <w:numId w:val="4"/>
        </w:numPr>
        <w:ind w:left="1080"/>
        <w:rPr>
          <w:sz w:val="22"/>
          <w:szCs w:val="22"/>
        </w:rPr>
      </w:pPr>
      <w:r w:rsidRPr="008239AA">
        <w:rPr>
          <w:sz w:val="22"/>
          <w:szCs w:val="22"/>
        </w:rPr>
        <w:t>A framework for studying the book</w:t>
      </w:r>
    </w:p>
    <w:p w14:paraId="48EAC4BB" w14:textId="41CECAB7" w:rsidR="001F3E41" w:rsidRPr="008239AA" w:rsidRDefault="001F3E41" w:rsidP="008239AA">
      <w:pPr>
        <w:pStyle w:val="ListParagraph"/>
        <w:numPr>
          <w:ilvl w:val="0"/>
          <w:numId w:val="4"/>
        </w:numPr>
        <w:ind w:left="1080"/>
        <w:rPr>
          <w:sz w:val="22"/>
          <w:szCs w:val="22"/>
        </w:rPr>
      </w:pPr>
      <w:r w:rsidRPr="008239AA">
        <w:rPr>
          <w:sz w:val="22"/>
          <w:szCs w:val="22"/>
        </w:rPr>
        <w:t>Additional exercises to reinforce the concepts</w:t>
      </w:r>
    </w:p>
    <w:p w14:paraId="718A1F89" w14:textId="6E97E991" w:rsidR="001F3E41" w:rsidRPr="008239AA" w:rsidRDefault="001F3E41" w:rsidP="008239AA">
      <w:pPr>
        <w:pStyle w:val="ListParagraph"/>
        <w:numPr>
          <w:ilvl w:val="0"/>
          <w:numId w:val="4"/>
        </w:numPr>
        <w:ind w:left="1080"/>
        <w:rPr>
          <w:sz w:val="22"/>
          <w:szCs w:val="22"/>
        </w:rPr>
      </w:pPr>
      <w:r w:rsidRPr="008239AA">
        <w:rPr>
          <w:sz w:val="22"/>
          <w:szCs w:val="22"/>
        </w:rPr>
        <w:t>A mentor to guide the group and answer questions</w:t>
      </w:r>
    </w:p>
    <w:p w14:paraId="40C0B8BD" w14:textId="3454CF11" w:rsidR="001F3E41" w:rsidRPr="008239AA" w:rsidRDefault="001F3E41" w:rsidP="008239AA">
      <w:pPr>
        <w:pStyle w:val="ListParagraph"/>
        <w:numPr>
          <w:ilvl w:val="0"/>
          <w:numId w:val="4"/>
        </w:numPr>
        <w:ind w:left="1080"/>
        <w:rPr>
          <w:sz w:val="22"/>
          <w:szCs w:val="22"/>
        </w:rPr>
      </w:pPr>
      <w:r w:rsidRPr="008239AA">
        <w:rPr>
          <w:sz w:val="22"/>
          <w:szCs w:val="22"/>
        </w:rPr>
        <w:t>Focused questions to discuss within the peer group</w:t>
      </w:r>
    </w:p>
    <w:p w14:paraId="1EAB41CB" w14:textId="77777777" w:rsidR="001F3E41" w:rsidRPr="008239AA" w:rsidRDefault="001F3E41" w:rsidP="008239AA">
      <w:pPr>
        <w:ind w:left="1080" w:hanging="360"/>
        <w:rPr>
          <w:sz w:val="22"/>
          <w:szCs w:val="22"/>
        </w:rPr>
      </w:pPr>
    </w:p>
    <w:p w14:paraId="5B942A5B" w14:textId="341F24CD" w:rsidR="00991794" w:rsidRPr="008239AA" w:rsidRDefault="00216050" w:rsidP="008239AA">
      <w:pPr>
        <w:spacing w:line="276" w:lineRule="auto"/>
        <w:ind w:left="720" w:hanging="360"/>
        <w:jc w:val="both"/>
        <w:rPr>
          <w:rFonts w:cstheme="minorBidi"/>
          <w:b/>
          <w:bCs/>
          <w:sz w:val="22"/>
          <w:szCs w:val="22"/>
        </w:rPr>
      </w:pPr>
      <w:r w:rsidRPr="008239AA">
        <w:rPr>
          <w:rFonts w:cstheme="minorBidi"/>
          <w:b/>
          <w:bCs/>
          <w:sz w:val="22"/>
          <w:szCs w:val="22"/>
        </w:rPr>
        <w:t>Additional Information about the Program</w:t>
      </w:r>
      <w:r w:rsidR="00991794" w:rsidRPr="008239AA">
        <w:rPr>
          <w:rFonts w:cstheme="minorBidi"/>
          <w:b/>
          <w:bCs/>
          <w:sz w:val="22"/>
          <w:szCs w:val="22"/>
        </w:rPr>
        <w:t>:</w:t>
      </w:r>
    </w:p>
    <w:p w14:paraId="09C75812" w14:textId="563C026E" w:rsidR="00991794" w:rsidRPr="008239AA" w:rsidRDefault="00991794" w:rsidP="008239AA">
      <w:pPr>
        <w:pStyle w:val="ListParagraph"/>
        <w:numPr>
          <w:ilvl w:val="0"/>
          <w:numId w:val="2"/>
        </w:numPr>
        <w:ind w:left="1080"/>
        <w:rPr>
          <w:sz w:val="22"/>
          <w:szCs w:val="22"/>
        </w:rPr>
      </w:pPr>
      <w:r w:rsidRPr="008239AA">
        <w:rPr>
          <w:sz w:val="22"/>
          <w:szCs w:val="22"/>
        </w:rPr>
        <w:t>8 weeks</w:t>
      </w:r>
      <w:r w:rsidR="00330E2F" w:rsidRPr="008239AA">
        <w:rPr>
          <w:sz w:val="22"/>
          <w:szCs w:val="22"/>
        </w:rPr>
        <w:t xml:space="preserve"> </w:t>
      </w:r>
      <w:r w:rsidR="00EC73AF" w:rsidRPr="008239AA">
        <w:rPr>
          <w:sz w:val="22"/>
          <w:szCs w:val="22"/>
        </w:rPr>
        <w:t>of study and group discussions</w:t>
      </w:r>
    </w:p>
    <w:p w14:paraId="08B004D0" w14:textId="13EC26B9" w:rsidR="00991794" w:rsidRPr="008239AA" w:rsidRDefault="00991794" w:rsidP="008239AA">
      <w:pPr>
        <w:pStyle w:val="ListParagraph"/>
        <w:numPr>
          <w:ilvl w:val="0"/>
          <w:numId w:val="2"/>
        </w:numPr>
        <w:ind w:left="1080"/>
        <w:rPr>
          <w:sz w:val="22"/>
          <w:szCs w:val="22"/>
        </w:rPr>
      </w:pPr>
      <w:r w:rsidRPr="008239AA">
        <w:rPr>
          <w:sz w:val="22"/>
          <w:szCs w:val="22"/>
        </w:rPr>
        <w:t xml:space="preserve">Weekly assignments from </w:t>
      </w:r>
      <w:r w:rsidR="001E1CB4" w:rsidRPr="008239AA">
        <w:rPr>
          <w:sz w:val="22"/>
          <w:szCs w:val="22"/>
        </w:rPr>
        <w:t xml:space="preserve">the </w:t>
      </w:r>
      <w:r w:rsidRPr="008239AA">
        <w:rPr>
          <w:sz w:val="22"/>
          <w:szCs w:val="22"/>
        </w:rPr>
        <w:t>book</w:t>
      </w:r>
      <w:r w:rsidR="001E1CB4" w:rsidRPr="008239AA">
        <w:rPr>
          <w:sz w:val="22"/>
          <w:szCs w:val="22"/>
        </w:rPr>
        <w:t xml:space="preserve"> </w:t>
      </w:r>
      <w:r w:rsidR="008239AA">
        <w:rPr>
          <w:sz w:val="22"/>
          <w:szCs w:val="22"/>
        </w:rPr>
        <w:t xml:space="preserve">which </w:t>
      </w:r>
      <w:r w:rsidR="001E1CB4" w:rsidRPr="008239AA">
        <w:rPr>
          <w:sz w:val="22"/>
          <w:szCs w:val="22"/>
        </w:rPr>
        <w:t>must be completed and submitted online</w:t>
      </w:r>
    </w:p>
    <w:p w14:paraId="6C9F525E" w14:textId="79E5F77A" w:rsidR="00991794" w:rsidRPr="008239AA" w:rsidRDefault="00FA2AFB" w:rsidP="008239AA">
      <w:pPr>
        <w:pStyle w:val="ListParagraph"/>
        <w:numPr>
          <w:ilvl w:val="0"/>
          <w:numId w:val="2"/>
        </w:numPr>
        <w:ind w:left="1080"/>
        <w:rPr>
          <w:sz w:val="22"/>
          <w:szCs w:val="22"/>
        </w:rPr>
      </w:pPr>
      <w:r w:rsidRPr="008239AA">
        <w:rPr>
          <w:sz w:val="22"/>
          <w:szCs w:val="22"/>
        </w:rPr>
        <w:t>T</w:t>
      </w:r>
      <w:r w:rsidR="00991794" w:rsidRPr="008239AA">
        <w:rPr>
          <w:sz w:val="22"/>
          <w:szCs w:val="22"/>
        </w:rPr>
        <w:t>otal time commitment of 5-10 hours per week</w:t>
      </w:r>
    </w:p>
    <w:p w14:paraId="0FB47E24" w14:textId="4B9AC0C5" w:rsidR="00991794" w:rsidRPr="008239AA" w:rsidRDefault="00991794" w:rsidP="008239AA">
      <w:pPr>
        <w:pStyle w:val="ListParagraph"/>
        <w:numPr>
          <w:ilvl w:val="0"/>
          <w:numId w:val="2"/>
        </w:numPr>
        <w:ind w:left="1080"/>
        <w:rPr>
          <w:sz w:val="22"/>
          <w:szCs w:val="22"/>
        </w:rPr>
      </w:pPr>
      <w:r w:rsidRPr="008239AA">
        <w:rPr>
          <w:sz w:val="22"/>
          <w:szCs w:val="22"/>
        </w:rPr>
        <w:t>Self-study program</w:t>
      </w:r>
    </w:p>
    <w:p w14:paraId="1332FF35" w14:textId="6D7BD4EA" w:rsidR="00991794" w:rsidRPr="008239AA" w:rsidRDefault="00991794" w:rsidP="008239AA">
      <w:pPr>
        <w:pStyle w:val="ListParagraph"/>
        <w:numPr>
          <w:ilvl w:val="0"/>
          <w:numId w:val="2"/>
        </w:numPr>
        <w:ind w:left="1080"/>
        <w:rPr>
          <w:sz w:val="22"/>
          <w:szCs w:val="22"/>
        </w:rPr>
      </w:pPr>
      <w:r w:rsidRPr="008239AA">
        <w:rPr>
          <w:sz w:val="22"/>
          <w:szCs w:val="22"/>
        </w:rPr>
        <w:t>Weekly one-hour Zoom meeting</w:t>
      </w:r>
      <w:r w:rsidR="00FA2AFB" w:rsidRPr="008239AA">
        <w:rPr>
          <w:sz w:val="22"/>
          <w:szCs w:val="22"/>
        </w:rPr>
        <w:t>s</w:t>
      </w:r>
      <w:r w:rsidRPr="008239AA">
        <w:rPr>
          <w:sz w:val="22"/>
          <w:szCs w:val="22"/>
        </w:rPr>
        <w:t xml:space="preserve"> </w:t>
      </w:r>
    </w:p>
    <w:p w14:paraId="2675286B" w14:textId="29D3923C" w:rsidR="00991794" w:rsidRPr="008239AA" w:rsidRDefault="00991794" w:rsidP="008239AA">
      <w:pPr>
        <w:pStyle w:val="ListParagraph"/>
        <w:numPr>
          <w:ilvl w:val="0"/>
          <w:numId w:val="2"/>
        </w:numPr>
        <w:ind w:left="1080"/>
        <w:rPr>
          <w:sz w:val="22"/>
          <w:szCs w:val="22"/>
        </w:rPr>
      </w:pPr>
      <w:r w:rsidRPr="008239AA">
        <w:rPr>
          <w:sz w:val="22"/>
          <w:szCs w:val="22"/>
        </w:rPr>
        <w:t xml:space="preserve">Groups of </w:t>
      </w:r>
      <w:r w:rsidR="00216050" w:rsidRPr="008239AA">
        <w:rPr>
          <w:sz w:val="22"/>
          <w:szCs w:val="22"/>
        </w:rPr>
        <w:t>~</w:t>
      </w:r>
      <w:r w:rsidRPr="008239AA">
        <w:rPr>
          <w:sz w:val="22"/>
          <w:szCs w:val="22"/>
        </w:rPr>
        <w:t>12 peers</w:t>
      </w:r>
    </w:p>
    <w:p w14:paraId="08976BEC" w14:textId="77777777" w:rsidR="00991794" w:rsidRPr="008239AA" w:rsidRDefault="00991794" w:rsidP="008239AA">
      <w:pPr>
        <w:pStyle w:val="ListParagraph"/>
        <w:numPr>
          <w:ilvl w:val="0"/>
          <w:numId w:val="2"/>
        </w:numPr>
        <w:ind w:left="1080"/>
        <w:rPr>
          <w:sz w:val="22"/>
          <w:szCs w:val="22"/>
        </w:rPr>
      </w:pPr>
      <w:r w:rsidRPr="008239AA">
        <w:rPr>
          <w:sz w:val="22"/>
          <w:szCs w:val="22"/>
        </w:rPr>
        <w:t>Guided by an experienced mentor</w:t>
      </w:r>
    </w:p>
    <w:p w14:paraId="233ABCE5" w14:textId="7FF9D028" w:rsidR="00A5483C" w:rsidRPr="008239AA" w:rsidRDefault="00991794" w:rsidP="008239AA">
      <w:pPr>
        <w:pStyle w:val="ListParagraph"/>
        <w:numPr>
          <w:ilvl w:val="0"/>
          <w:numId w:val="2"/>
        </w:numPr>
        <w:ind w:left="1080"/>
        <w:rPr>
          <w:sz w:val="22"/>
          <w:szCs w:val="22"/>
        </w:rPr>
      </w:pPr>
      <w:r w:rsidRPr="008239AA">
        <w:rPr>
          <w:sz w:val="22"/>
          <w:szCs w:val="22"/>
        </w:rPr>
        <w:t>Enrollment fee of $35</w:t>
      </w:r>
    </w:p>
    <w:p w14:paraId="2DB37FAD" w14:textId="349DBF65" w:rsidR="0029186B" w:rsidRPr="008239AA" w:rsidRDefault="0029186B" w:rsidP="008239AA">
      <w:pPr>
        <w:pStyle w:val="ListParagraph"/>
        <w:numPr>
          <w:ilvl w:val="0"/>
          <w:numId w:val="2"/>
        </w:numPr>
        <w:ind w:left="1080"/>
        <w:rPr>
          <w:sz w:val="22"/>
          <w:szCs w:val="22"/>
        </w:rPr>
      </w:pPr>
      <w:r w:rsidRPr="008239AA">
        <w:rPr>
          <w:sz w:val="22"/>
          <w:szCs w:val="22"/>
        </w:rPr>
        <w:t>Certificate of completion awarded</w:t>
      </w:r>
      <w:r w:rsidR="00D27C18" w:rsidRPr="008239AA">
        <w:rPr>
          <w:sz w:val="22"/>
          <w:szCs w:val="22"/>
        </w:rPr>
        <w:t xml:space="preserve"> </w:t>
      </w:r>
    </w:p>
    <w:p w14:paraId="213A359C" w14:textId="512757EB" w:rsidR="00991794" w:rsidRPr="008239AA" w:rsidRDefault="00991794" w:rsidP="00991794">
      <w:pPr>
        <w:pStyle w:val="ListParagraph"/>
        <w:rPr>
          <w:sz w:val="22"/>
          <w:szCs w:val="22"/>
        </w:rPr>
      </w:pPr>
    </w:p>
    <w:p w14:paraId="43FB10E8" w14:textId="279A4EFC" w:rsidR="00A5483C" w:rsidRPr="008239AA" w:rsidRDefault="00991794" w:rsidP="008346FD">
      <w:pPr>
        <w:pStyle w:val="ListParagraph"/>
        <w:ind w:left="0"/>
        <w:rPr>
          <w:sz w:val="22"/>
          <w:szCs w:val="22"/>
        </w:rPr>
      </w:pPr>
      <w:r w:rsidRPr="008239AA">
        <w:rPr>
          <w:sz w:val="22"/>
          <w:szCs w:val="22"/>
        </w:rPr>
        <w:t>Students should be intermediate</w:t>
      </w:r>
      <w:r w:rsidR="00330E2F" w:rsidRPr="008239AA">
        <w:rPr>
          <w:sz w:val="22"/>
          <w:szCs w:val="22"/>
        </w:rPr>
        <w:t xml:space="preserve"> level a</w:t>
      </w:r>
      <w:r w:rsidRPr="008239AA">
        <w:rPr>
          <w:sz w:val="22"/>
          <w:szCs w:val="22"/>
        </w:rPr>
        <w:t xml:space="preserve">nd </w:t>
      </w:r>
      <w:r w:rsidR="008239AA">
        <w:rPr>
          <w:sz w:val="22"/>
          <w:szCs w:val="22"/>
        </w:rPr>
        <w:t xml:space="preserve">be </w:t>
      </w:r>
      <w:r w:rsidRPr="008239AA">
        <w:rPr>
          <w:sz w:val="22"/>
          <w:szCs w:val="22"/>
        </w:rPr>
        <w:t xml:space="preserve">able to discuss the concepts of the Genealogical Proof Standard, </w:t>
      </w:r>
      <w:r w:rsidR="00FA2AFB" w:rsidRPr="008239AA">
        <w:rPr>
          <w:sz w:val="22"/>
          <w:szCs w:val="22"/>
        </w:rPr>
        <w:t>evidence analysis, source citation</w:t>
      </w:r>
      <w:r w:rsidR="008239AA">
        <w:rPr>
          <w:sz w:val="22"/>
          <w:szCs w:val="22"/>
        </w:rPr>
        <w:t>s</w:t>
      </w:r>
      <w:r w:rsidR="00FA2AFB" w:rsidRPr="008239AA">
        <w:rPr>
          <w:sz w:val="22"/>
          <w:szCs w:val="22"/>
        </w:rPr>
        <w:t>,</w:t>
      </w:r>
      <w:r w:rsidRPr="008239AA">
        <w:rPr>
          <w:sz w:val="22"/>
          <w:szCs w:val="22"/>
        </w:rPr>
        <w:t xml:space="preserve"> and more. Registrants should demonstrate</w:t>
      </w:r>
      <w:r w:rsidR="00EC73AF" w:rsidRPr="008239AA">
        <w:rPr>
          <w:sz w:val="22"/>
          <w:szCs w:val="22"/>
        </w:rPr>
        <w:t xml:space="preserve"> their</w:t>
      </w:r>
      <w:r w:rsidRPr="008239AA">
        <w:rPr>
          <w:sz w:val="22"/>
          <w:szCs w:val="22"/>
        </w:rPr>
        <w:t xml:space="preserve"> education</w:t>
      </w:r>
      <w:r w:rsidR="00EC73AF" w:rsidRPr="008239AA">
        <w:rPr>
          <w:sz w:val="22"/>
          <w:szCs w:val="22"/>
        </w:rPr>
        <w:t xml:space="preserve"> and experience including genealogy courses, conferences, institutes, or </w:t>
      </w:r>
      <w:r w:rsidR="008239AA">
        <w:rPr>
          <w:sz w:val="22"/>
          <w:szCs w:val="22"/>
        </w:rPr>
        <w:t xml:space="preserve">an </w:t>
      </w:r>
      <w:r w:rsidR="00EC73AF" w:rsidRPr="008239AA">
        <w:rPr>
          <w:sz w:val="22"/>
          <w:szCs w:val="22"/>
        </w:rPr>
        <w:t>equivalent.</w:t>
      </w:r>
      <w:r w:rsidR="008239AA">
        <w:rPr>
          <w:sz w:val="22"/>
          <w:szCs w:val="22"/>
        </w:rPr>
        <w:t xml:space="preserve"> </w:t>
      </w:r>
    </w:p>
    <w:p w14:paraId="51FC8C60" w14:textId="77777777" w:rsidR="008346FD" w:rsidRPr="008346FD" w:rsidRDefault="008346FD" w:rsidP="008346FD">
      <w:pPr>
        <w:spacing w:before="100" w:beforeAutospacing="1" w:after="100" w:afterAutospacing="1"/>
        <w:rPr>
          <w:sz w:val="22"/>
          <w:szCs w:val="22"/>
        </w:rPr>
      </w:pPr>
      <w:r w:rsidRPr="008346FD">
        <w:rPr>
          <w:sz w:val="22"/>
          <w:szCs w:val="22"/>
        </w:rPr>
        <w:t>To receive a completion certificate, participants must complete ALL the assignments in Mastering Genealogical Proof and participate in the weekly discussions. Assignments are not graded, nor are they reviewed by the mentor or by peers. Completing each assignment is its own reward!</w:t>
      </w:r>
    </w:p>
    <w:p w14:paraId="7BDD59D7" w14:textId="77777777" w:rsidR="008346FD" w:rsidRPr="008346FD" w:rsidRDefault="008346FD" w:rsidP="008346FD">
      <w:pPr>
        <w:spacing w:line="276" w:lineRule="auto"/>
        <w:jc w:val="both"/>
        <w:rPr>
          <w:rFonts w:cstheme="minorBidi"/>
          <w:b/>
          <w:bCs/>
          <w:sz w:val="22"/>
          <w:szCs w:val="22"/>
        </w:rPr>
      </w:pPr>
      <w:r w:rsidRPr="008346FD">
        <w:rPr>
          <w:rFonts w:cstheme="minorBidi"/>
          <w:b/>
          <w:bCs/>
          <w:sz w:val="22"/>
          <w:szCs w:val="22"/>
        </w:rPr>
        <w:t>Mastering Genealogical Proof</w:t>
      </w:r>
    </w:p>
    <w:p w14:paraId="75CC81C4" w14:textId="77777777" w:rsidR="008346FD" w:rsidRPr="008346FD" w:rsidRDefault="008346FD" w:rsidP="008239AA">
      <w:pPr>
        <w:spacing w:after="100" w:afterAutospacing="1"/>
        <w:rPr>
          <w:rFonts w:eastAsia="Times New Roman" w:cs="Times New Roman"/>
          <w:sz w:val="22"/>
          <w:szCs w:val="22"/>
        </w:rPr>
      </w:pPr>
      <w:r w:rsidRPr="008346FD">
        <w:rPr>
          <w:rFonts w:eastAsia="Times New Roman" w:cs="Times New Roman"/>
          <w:sz w:val="22"/>
          <w:szCs w:val="22"/>
        </w:rPr>
        <w:t xml:space="preserve">In the preface of his book </w:t>
      </w:r>
      <w:r w:rsidRPr="008346FD">
        <w:rPr>
          <w:rFonts w:eastAsia="Times New Roman" w:cs="Times New Roman"/>
          <w:i/>
          <w:iCs/>
          <w:sz w:val="22"/>
          <w:szCs w:val="22"/>
        </w:rPr>
        <w:t>Mastering Genealogical Proof</w:t>
      </w:r>
      <w:r w:rsidRPr="008346FD">
        <w:rPr>
          <w:rFonts w:eastAsia="Times New Roman" w:cs="Times New Roman"/>
          <w:sz w:val="22"/>
          <w:szCs w:val="22"/>
        </w:rPr>
        <w:t>, Thomas W. Jones writes "I wrote this book to help other genealogists understand in a reasonable time frame what decades of trial-and-error experiences have taught me. I hope the text and exercises will save them from the embarrassing blunders and misconceptions I have experienced. I hope it will enable many more family historians to advance their genealogical research goals efficiently and accurately. All of us should be able to reconstruct confidently, and portray accurately, the lives and relationships of people we cannot see."</w:t>
      </w:r>
    </w:p>
    <w:sectPr w:rsidR="008346FD" w:rsidRPr="008346FD" w:rsidSect="008239AA">
      <w:footerReference w:type="default" r:id="rId8"/>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B3816B" w14:textId="77777777" w:rsidR="007B19D0" w:rsidRDefault="007B19D0" w:rsidP="001F3E41">
      <w:r>
        <w:separator/>
      </w:r>
    </w:p>
  </w:endnote>
  <w:endnote w:type="continuationSeparator" w:id="0">
    <w:p w14:paraId="40DBEEC7" w14:textId="77777777" w:rsidR="007B19D0" w:rsidRDefault="007B19D0" w:rsidP="001F3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panose1 w:val="020B0604020202020204"/>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A76492" w14:textId="5EEBDB87" w:rsidR="001F3E41" w:rsidRPr="007177C3" w:rsidRDefault="001F3E41" w:rsidP="001F3E41">
    <w:pPr>
      <w:pStyle w:val="Footer"/>
      <w:ind w:right="360"/>
      <w:rPr>
        <w:color w:val="808080" w:themeColor="background1" w:themeShade="80"/>
        <w:sz w:val="20"/>
        <w:szCs w:val="20"/>
      </w:rPr>
    </w:pPr>
    <w:r w:rsidRPr="007177C3">
      <w:rPr>
        <w:color w:val="808080" w:themeColor="background1" w:themeShade="80"/>
        <w:sz w:val="20"/>
        <w:szCs w:val="20"/>
      </w:rPr>
      <w:t xml:space="preserve">Revised </w:t>
    </w:r>
    <w:r w:rsidR="008346FD">
      <w:rPr>
        <w:color w:val="808080" w:themeColor="background1" w:themeShade="80"/>
        <w:sz w:val="20"/>
        <w:szCs w:val="20"/>
      </w:rPr>
      <w:t>19</w:t>
    </w:r>
    <w:r w:rsidRPr="007177C3">
      <w:rPr>
        <w:color w:val="808080" w:themeColor="background1" w:themeShade="80"/>
        <w:sz w:val="20"/>
        <w:szCs w:val="20"/>
      </w:rPr>
      <w:t xml:space="preserve"> September 2020</w:t>
    </w:r>
  </w:p>
  <w:p w14:paraId="107741A3" w14:textId="77777777" w:rsidR="001F3E41" w:rsidRPr="001F3E41" w:rsidRDefault="001F3E41" w:rsidP="001F3E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7F054E" w14:textId="77777777" w:rsidR="007B19D0" w:rsidRDefault="007B19D0" w:rsidP="001F3E41">
      <w:r>
        <w:separator/>
      </w:r>
    </w:p>
  </w:footnote>
  <w:footnote w:type="continuationSeparator" w:id="0">
    <w:p w14:paraId="4CE23C9E" w14:textId="77777777" w:rsidR="007B19D0" w:rsidRDefault="007B19D0" w:rsidP="001F3E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533C4E"/>
    <w:multiLevelType w:val="hybridMultilevel"/>
    <w:tmpl w:val="5D10B0B8"/>
    <w:lvl w:ilvl="0" w:tplc="BE80D6C2">
      <w:start w:val="40"/>
      <w:numFmt w:val="bullet"/>
      <w:lvlText w:val=""/>
      <w:lvlJc w:val="left"/>
      <w:pPr>
        <w:ind w:left="720" w:hanging="360"/>
      </w:pPr>
      <w:rPr>
        <w:rFonts w:ascii="Symbol" w:eastAsiaTheme="minorHAnsi" w:hAnsi="Symbol" w:cs="Times New Roman (Body C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61C72F3"/>
    <w:multiLevelType w:val="multilevel"/>
    <w:tmpl w:val="30B623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173685A"/>
    <w:multiLevelType w:val="hybridMultilevel"/>
    <w:tmpl w:val="2A2A1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DBE15FD"/>
    <w:multiLevelType w:val="hybridMultilevel"/>
    <w:tmpl w:val="A1F6D778"/>
    <w:lvl w:ilvl="0" w:tplc="ACE8DE2E">
      <w:start w:val="1"/>
      <w:numFmt w:val="bullet"/>
      <w:lvlText w:val=""/>
      <w:lvlJc w:val="left"/>
      <w:pPr>
        <w:tabs>
          <w:tab w:val="num" w:pos="720"/>
        </w:tabs>
        <w:ind w:left="720" w:hanging="360"/>
      </w:pPr>
      <w:rPr>
        <w:rFonts w:ascii="Wingdings" w:hAnsi="Wingdings" w:hint="default"/>
      </w:rPr>
    </w:lvl>
    <w:lvl w:ilvl="1" w:tplc="0F1ACA38" w:tentative="1">
      <w:start w:val="1"/>
      <w:numFmt w:val="bullet"/>
      <w:lvlText w:val=""/>
      <w:lvlJc w:val="left"/>
      <w:pPr>
        <w:tabs>
          <w:tab w:val="num" w:pos="1440"/>
        </w:tabs>
        <w:ind w:left="1440" w:hanging="360"/>
      </w:pPr>
      <w:rPr>
        <w:rFonts w:ascii="Wingdings" w:hAnsi="Wingdings" w:hint="default"/>
      </w:rPr>
    </w:lvl>
    <w:lvl w:ilvl="2" w:tplc="5846C9D2" w:tentative="1">
      <w:start w:val="1"/>
      <w:numFmt w:val="bullet"/>
      <w:lvlText w:val=""/>
      <w:lvlJc w:val="left"/>
      <w:pPr>
        <w:tabs>
          <w:tab w:val="num" w:pos="2160"/>
        </w:tabs>
        <w:ind w:left="2160" w:hanging="360"/>
      </w:pPr>
      <w:rPr>
        <w:rFonts w:ascii="Wingdings" w:hAnsi="Wingdings" w:hint="default"/>
      </w:rPr>
    </w:lvl>
    <w:lvl w:ilvl="3" w:tplc="100619F0" w:tentative="1">
      <w:start w:val="1"/>
      <w:numFmt w:val="bullet"/>
      <w:lvlText w:val=""/>
      <w:lvlJc w:val="left"/>
      <w:pPr>
        <w:tabs>
          <w:tab w:val="num" w:pos="2880"/>
        </w:tabs>
        <w:ind w:left="2880" w:hanging="360"/>
      </w:pPr>
      <w:rPr>
        <w:rFonts w:ascii="Wingdings" w:hAnsi="Wingdings" w:hint="default"/>
      </w:rPr>
    </w:lvl>
    <w:lvl w:ilvl="4" w:tplc="824AD05A" w:tentative="1">
      <w:start w:val="1"/>
      <w:numFmt w:val="bullet"/>
      <w:lvlText w:val=""/>
      <w:lvlJc w:val="left"/>
      <w:pPr>
        <w:tabs>
          <w:tab w:val="num" w:pos="3600"/>
        </w:tabs>
        <w:ind w:left="3600" w:hanging="360"/>
      </w:pPr>
      <w:rPr>
        <w:rFonts w:ascii="Wingdings" w:hAnsi="Wingdings" w:hint="default"/>
      </w:rPr>
    </w:lvl>
    <w:lvl w:ilvl="5" w:tplc="C7CC63AC" w:tentative="1">
      <w:start w:val="1"/>
      <w:numFmt w:val="bullet"/>
      <w:lvlText w:val=""/>
      <w:lvlJc w:val="left"/>
      <w:pPr>
        <w:tabs>
          <w:tab w:val="num" w:pos="4320"/>
        </w:tabs>
        <w:ind w:left="4320" w:hanging="360"/>
      </w:pPr>
      <w:rPr>
        <w:rFonts w:ascii="Wingdings" w:hAnsi="Wingdings" w:hint="default"/>
      </w:rPr>
    </w:lvl>
    <w:lvl w:ilvl="6" w:tplc="59E2CBD8" w:tentative="1">
      <w:start w:val="1"/>
      <w:numFmt w:val="bullet"/>
      <w:lvlText w:val=""/>
      <w:lvlJc w:val="left"/>
      <w:pPr>
        <w:tabs>
          <w:tab w:val="num" w:pos="5040"/>
        </w:tabs>
        <w:ind w:left="5040" w:hanging="360"/>
      </w:pPr>
      <w:rPr>
        <w:rFonts w:ascii="Wingdings" w:hAnsi="Wingdings" w:hint="default"/>
      </w:rPr>
    </w:lvl>
    <w:lvl w:ilvl="7" w:tplc="93B65686" w:tentative="1">
      <w:start w:val="1"/>
      <w:numFmt w:val="bullet"/>
      <w:lvlText w:val=""/>
      <w:lvlJc w:val="left"/>
      <w:pPr>
        <w:tabs>
          <w:tab w:val="num" w:pos="5760"/>
        </w:tabs>
        <w:ind w:left="5760" w:hanging="360"/>
      </w:pPr>
      <w:rPr>
        <w:rFonts w:ascii="Wingdings" w:hAnsi="Wingdings" w:hint="default"/>
      </w:rPr>
    </w:lvl>
    <w:lvl w:ilvl="8" w:tplc="D360B0B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CCF70C6"/>
    <w:multiLevelType w:val="hybridMultilevel"/>
    <w:tmpl w:val="0BF067BC"/>
    <w:lvl w:ilvl="0" w:tplc="B54CBA48">
      <w:numFmt w:val="bullet"/>
      <w:lvlText w:val=""/>
      <w:lvlJc w:val="left"/>
      <w:pPr>
        <w:ind w:left="720" w:hanging="360"/>
      </w:pPr>
      <w:rPr>
        <w:rFonts w:ascii="Symbol" w:eastAsiaTheme="minorHAnsi" w:hAnsi="Symbol" w:cs="Times New Roman (Body C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83C"/>
    <w:rsid w:val="000159AB"/>
    <w:rsid w:val="000B56DC"/>
    <w:rsid w:val="00163A36"/>
    <w:rsid w:val="001D6151"/>
    <w:rsid w:val="001E1CB4"/>
    <w:rsid w:val="001F3E41"/>
    <w:rsid w:val="00216050"/>
    <w:rsid w:val="0029186B"/>
    <w:rsid w:val="00305583"/>
    <w:rsid w:val="00330E2F"/>
    <w:rsid w:val="004319A3"/>
    <w:rsid w:val="004872E2"/>
    <w:rsid w:val="004B10E3"/>
    <w:rsid w:val="004C53B0"/>
    <w:rsid w:val="004C7CB7"/>
    <w:rsid w:val="004D3B63"/>
    <w:rsid w:val="00504F41"/>
    <w:rsid w:val="00686164"/>
    <w:rsid w:val="006F2930"/>
    <w:rsid w:val="00765F23"/>
    <w:rsid w:val="00767C3B"/>
    <w:rsid w:val="007B19D0"/>
    <w:rsid w:val="007B7557"/>
    <w:rsid w:val="00802E2B"/>
    <w:rsid w:val="008239AA"/>
    <w:rsid w:val="008346FD"/>
    <w:rsid w:val="00882B45"/>
    <w:rsid w:val="00991794"/>
    <w:rsid w:val="009C46A2"/>
    <w:rsid w:val="00A5483C"/>
    <w:rsid w:val="00AB7D57"/>
    <w:rsid w:val="00AC0E18"/>
    <w:rsid w:val="00AD5171"/>
    <w:rsid w:val="00BD0359"/>
    <w:rsid w:val="00D27C18"/>
    <w:rsid w:val="00D50BBD"/>
    <w:rsid w:val="00E85A45"/>
    <w:rsid w:val="00EB68D5"/>
    <w:rsid w:val="00EC73AF"/>
    <w:rsid w:val="00F76ED7"/>
    <w:rsid w:val="00FA2A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FEECB"/>
  <w15:chartTrackingRefBased/>
  <w15:docId w15:val="{BE9BD9A9-9C81-C949-AC44-EF6BA4ED2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aramond" w:eastAsiaTheme="minorHAnsi" w:hAnsi="Garamond"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itationsJan">
    <w:name w:val="Citations Jan"/>
    <w:basedOn w:val="FootnoteText"/>
    <w:qFormat/>
    <w:rsid w:val="006F2930"/>
    <w:pPr>
      <w:ind w:firstLine="360"/>
    </w:pPr>
    <w:rPr>
      <w:rFonts w:eastAsia="Times New Roman" w:cs="Times New Roman"/>
      <w:color w:val="000000" w:themeColor="text1"/>
      <w:sz w:val="22"/>
      <w:szCs w:val="24"/>
    </w:rPr>
  </w:style>
  <w:style w:type="paragraph" w:styleId="FootnoteText">
    <w:name w:val="footnote text"/>
    <w:basedOn w:val="Normal"/>
    <w:link w:val="FootnoteTextChar"/>
    <w:uiPriority w:val="99"/>
    <w:semiHidden/>
    <w:unhideWhenUsed/>
    <w:rsid w:val="006F2930"/>
    <w:rPr>
      <w:sz w:val="20"/>
      <w:szCs w:val="20"/>
    </w:rPr>
  </w:style>
  <w:style w:type="character" w:customStyle="1" w:styleId="FootnoteTextChar">
    <w:name w:val="Footnote Text Char"/>
    <w:basedOn w:val="DefaultParagraphFont"/>
    <w:link w:val="FootnoteText"/>
    <w:uiPriority w:val="99"/>
    <w:semiHidden/>
    <w:rsid w:val="006F2930"/>
    <w:rPr>
      <w:sz w:val="20"/>
      <w:szCs w:val="20"/>
    </w:rPr>
  </w:style>
  <w:style w:type="table" w:styleId="TableGrid">
    <w:name w:val="Table Grid"/>
    <w:basedOn w:val="TableNormal"/>
    <w:uiPriority w:val="39"/>
    <w:rsid w:val="00A548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91794"/>
    <w:pPr>
      <w:ind w:left="720"/>
      <w:contextualSpacing/>
    </w:pPr>
  </w:style>
  <w:style w:type="character" w:styleId="Hyperlink">
    <w:name w:val="Hyperlink"/>
    <w:basedOn w:val="DefaultParagraphFont"/>
    <w:uiPriority w:val="99"/>
    <w:unhideWhenUsed/>
    <w:rsid w:val="00D27C18"/>
    <w:rPr>
      <w:color w:val="0563C1" w:themeColor="hyperlink"/>
      <w:u w:val="single"/>
    </w:rPr>
  </w:style>
  <w:style w:type="character" w:styleId="UnresolvedMention">
    <w:name w:val="Unresolved Mention"/>
    <w:basedOn w:val="DefaultParagraphFont"/>
    <w:uiPriority w:val="99"/>
    <w:semiHidden/>
    <w:unhideWhenUsed/>
    <w:rsid w:val="00D27C18"/>
    <w:rPr>
      <w:color w:val="605E5C"/>
      <w:shd w:val="clear" w:color="auto" w:fill="E1DFDD"/>
    </w:rPr>
  </w:style>
  <w:style w:type="paragraph" w:styleId="Header">
    <w:name w:val="header"/>
    <w:basedOn w:val="Normal"/>
    <w:link w:val="HeaderChar"/>
    <w:uiPriority w:val="99"/>
    <w:unhideWhenUsed/>
    <w:rsid w:val="001F3E41"/>
    <w:pPr>
      <w:tabs>
        <w:tab w:val="center" w:pos="4680"/>
        <w:tab w:val="right" w:pos="9360"/>
      </w:tabs>
    </w:pPr>
  </w:style>
  <w:style w:type="character" w:customStyle="1" w:styleId="HeaderChar">
    <w:name w:val="Header Char"/>
    <w:basedOn w:val="DefaultParagraphFont"/>
    <w:link w:val="Header"/>
    <w:uiPriority w:val="99"/>
    <w:rsid w:val="001F3E41"/>
  </w:style>
  <w:style w:type="paragraph" w:styleId="Footer">
    <w:name w:val="footer"/>
    <w:basedOn w:val="Normal"/>
    <w:link w:val="FooterChar"/>
    <w:uiPriority w:val="99"/>
    <w:unhideWhenUsed/>
    <w:rsid w:val="001F3E41"/>
    <w:pPr>
      <w:tabs>
        <w:tab w:val="center" w:pos="4680"/>
        <w:tab w:val="right" w:pos="9360"/>
      </w:tabs>
    </w:pPr>
  </w:style>
  <w:style w:type="character" w:customStyle="1" w:styleId="FooterChar">
    <w:name w:val="Footer Char"/>
    <w:basedOn w:val="DefaultParagraphFont"/>
    <w:link w:val="Footer"/>
    <w:uiPriority w:val="99"/>
    <w:rsid w:val="001F3E41"/>
  </w:style>
  <w:style w:type="paragraph" w:styleId="NormalWeb">
    <w:name w:val="Normal (Web)"/>
    <w:basedOn w:val="Normal"/>
    <w:uiPriority w:val="99"/>
    <w:semiHidden/>
    <w:unhideWhenUsed/>
    <w:rsid w:val="008346FD"/>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8346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7943882">
      <w:bodyDiv w:val="1"/>
      <w:marLeft w:val="0"/>
      <w:marRight w:val="0"/>
      <w:marTop w:val="0"/>
      <w:marBottom w:val="0"/>
      <w:divBdr>
        <w:top w:val="none" w:sz="0" w:space="0" w:color="auto"/>
        <w:left w:val="none" w:sz="0" w:space="0" w:color="auto"/>
        <w:bottom w:val="none" w:sz="0" w:space="0" w:color="auto"/>
        <w:right w:val="none" w:sz="0" w:space="0" w:color="auto"/>
      </w:divBdr>
      <w:divsChild>
        <w:div w:id="1841194356">
          <w:marLeft w:val="0"/>
          <w:marRight w:val="0"/>
          <w:marTop w:val="0"/>
          <w:marBottom w:val="0"/>
          <w:divBdr>
            <w:top w:val="none" w:sz="0" w:space="0" w:color="auto"/>
            <w:left w:val="none" w:sz="0" w:space="0" w:color="auto"/>
            <w:bottom w:val="none" w:sz="0" w:space="0" w:color="auto"/>
            <w:right w:val="none" w:sz="0" w:space="0" w:color="auto"/>
          </w:divBdr>
        </w:div>
        <w:div w:id="841553366">
          <w:marLeft w:val="0"/>
          <w:marRight w:val="0"/>
          <w:marTop w:val="0"/>
          <w:marBottom w:val="0"/>
          <w:divBdr>
            <w:top w:val="none" w:sz="0" w:space="0" w:color="auto"/>
            <w:left w:val="none" w:sz="0" w:space="0" w:color="auto"/>
            <w:bottom w:val="none" w:sz="0" w:space="0" w:color="auto"/>
            <w:right w:val="none" w:sz="0" w:space="0" w:color="auto"/>
          </w:divBdr>
        </w:div>
        <w:div w:id="1000699070">
          <w:marLeft w:val="0"/>
          <w:marRight w:val="0"/>
          <w:marTop w:val="0"/>
          <w:marBottom w:val="0"/>
          <w:divBdr>
            <w:top w:val="none" w:sz="0" w:space="0" w:color="auto"/>
            <w:left w:val="none" w:sz="0" w:space="0" w:color="auto"/>
            <w:bottom w:val="none" w:sz="0" w:space="0" w:color="auto"/>
            <w:right w:val="none" w:sz="0" w:space="0" w:color="auto"/>
          </w:divBdr>
        </w:div>
        <w:div w:id="1355034343">
          <w:marLeft w:val="0"/>
          <w:marRight w:val="0"/>
          <w:marTop w:val="0"/>
          <w:marBottom w:val="0"/>
          <w:divBdr>
            <w:top w:val="none" w:sz="0" w:space="0" w:color="auto"/>
            <w:left w:val="none" w:sz="0" w:space="0" w:color="auto"/>
            <w:bottom w:val="none" w:sz="0" w:space="0" w:color="auto"/>
            <w:right w:val="none" w:sz="0" w:space="0" w:color="auto"/>
          </w:divBdr>
        </w:div>
        <w:div w:id="1828201532">
          <w:marLeft w:val="0"/>
          <w:marRight w:val="0"/>
          <w:marTop w:val="0"/>
          <w:marBottom w:val="0"/>
          <w:divBdr>
            <w:top w:val="none" w:sz="0" w:space="0" w:color="auto"/>
            <w:left w:val="none" w:sz="0" w:space="0" w:color="auto"/>
            <w:bottom w:val="none" w:sz="0" w:space="0" w:color="auto"/>
            <w:right w:val="none" w:sz="0" w:space="0" w:color="auto"/>
          </w:divBdr>
        </w:div>
      </w:divsChild>
    </w:div>
    <w:div w:id="1204364760">
      <w:bodyDiv w:val="1"/>
      <w:marLeft w:val="0"/>
      <w:marRight w:val="0"/>
      <w:marTop w:val="0"/>
      <w:marBottom w:val="0"/>
      <w:divBdr>
        <w:top w:val="none" w:sz="0" w:space="0" w:color="auto"/>
        <w:left w:val="none" w:sz="0" w:space="0" w:color="auto"/>
        <w:bottom w:val="none" w:sz="0" w:space="0" w:color="auto"/>
        <w:right w:val="none" w:sz="0" w:space="0" w:color="auto"/>
      </w:divBdr>
      <w:divsChild>
        <w:div w:id="1724062510">
          <w:marLeft w:val="504"/>
          <w:marRight w:val="0"/>
          <w:marTop w:val="140"/>
          <w:marBottom w:val="0"/>
          <w:divBdr>
            <w:top w:val="none" w:sz="0" w:space="0" w:color="auto"/>
            <w:left w:val="none" w:sz="0" w:space="0" w:color="auto"/>
            <w:bottom w:val="none" w:sz="0" w:space="0" w:color="auto"/>
            <w:right w:val="none" w:sz="0" w:space="0" w:color="auto"/>
          </w:divBdr>
        </w:div>
      </w:divsChild>
    </w:div>
    <w:div w:id="2097707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413</Words>
  <Characters>2359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Joyce</dc:creator>
  <cp:keywords/>
  <dc:description/>
  <cp:lastModifiedBy>Jan Joyce</cp:lastModifiedBy>
  <cp:revision>6</cp:revision>
  <dcterms:created xsi:type="dcterms:W3CDTF">2020-09-19T21:16:00Z</dcterms:created>
  <dcterms:modified xsi:type="dcterms:W3CDTF">2020-09-19T21:34:00Z</dcterms:modified>
</cp:coreProperties>
</file>